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EBD0C" w14:textId="4772BB70" w:rsidR="00F85DE9" w:rsidRPr="00A164B3" w:rsidRDefault="00F85DE9" w:rsidP="000A012F">
      <w:pPr>
        <w:rPr>
          <w:rStyle w:val="Strong"/>
          <w:rFonts w:ascii="Calibri" w:hAnsi="Calibri"/>
          <w:color w:val="003366"/>
          <w:sz w:val="26"/>
          <w:szCs w:val="26"/>
          <w:lang w:eastAsia="en-AU"/>
        </w:rPr>
      </w:pPr>
      <w:bookmarkStart w:id="0" w:name="_GoBack"/>
      <w:bookmarkEnd w:id="0"/>
      <w:r w:rsidRPr="00A164B3">
        <w:rPr>
          <w:rStyle w:val="Strong"/>
          <w:rFonts w:ascii="Calibri" w:hAnsi="Calibri"/>
          <w:color w:val="003366"/>
          <w:sz w:val="26"/>
          <w:szCs w:val="26"/>
          <w:lang w:eastAsia="en-AU"/>
        </w:rPr>
        <w:t>How Else Can We Help You?</w:t>
      </w:r>
    </w:p>
    <w:p w14:paraId="114EBD0D" w14:textId="77777777" w:rsidR="00F85DE9" w:rsidRPr="001E1F46" w:rsidRDefault="00F85DE9" w:rsidP="00F85DE9">
      <w:pPr>
        <w:autoSpaceDE w:val="0"/>
        <w:autoSpaceDN w:val="0"/>
        <w:adjustRightInd w:val="0"/>
        <w:spacing w:before="60" w:after="120"/>
        <w:jc w:val="both"/>
        <w:rPr>
          <w:rFonts w:ascii="Calibri" w:hAnsi="Calibri" w:cs="Arial"/>
          <w:color w:val="333333"/>
          <w:sz w:val="22"/>
          <w:szCs w:val="22"/>
          <w:lang w:eastAsia="en-AU"/>
        </w:rPr>
      </w:pPr>
      <w:r w:rsidRPr="001E1F46">
        <w:rPr>
          <w:rFonts w:ascii="Calibri" w:hAnsi="Calibri" w:cs="Arial"/>
          <w:color w:val="333333"/>
          <w:sz w:val="22"/>
          <w:szCs w:val="22"/>
          <w:lang w:eastAsia="en-AU"/>
        </w:rPr>
        <w:t xml:space="preserve">Garner Business Solutions </w:t>
      </w:r>
      <w:r>
        <w:rPr>
          <w:rFonts w:ascii="Calibri" w:hAnsi="Calibri" w:cs="Arial"/>
          <w:color w:val="333333"/>
          <w:sz w:val="22"/>
          <w:szCs w:val="22"/>
          <w:lang w:eastAsia="en-AU"/>
        </w:rPr>
        <w:t xml:space="preserve">are members of the </w:t>
      </w:r>
      <w:r w:rsidRPr="001E1F46">
        <w:rPr>
          <w:rFonts w:ascii="Calibri" w:hAnsi="Calibri" w:cs="Arial"/>
          <w:color w:val="333333"/>
          <w:sz w:val="22"/>
          <w:szCs w:val="22"/>
          <w:lang w:eastAsia="en-AU"/>
        </w:rPr>
        <w:t xml:space="preserve">HR Coach </w:t>
      </w:r>
      <w:r>
        <w:rPr>
          <w:rFonts w:ascii="Calibri" w:hAnsi="Calibri" w:cs="Arial"/>
          <w:color w:val="333333"/>
          <w:sz w:val="22"/>
          <w:szCs w:val="22"/>
          <w:lang w:eastAsia="en-AU"/>
        </w:rPr>
        <w:t xml:space="preserve">Network </w:t>
      </w:r>
      <w:r w:rsidRPr="001E1F46">
        <w:rPr>
          <w:rFonts w:ascii="Calibri" w:hAnsi="Calibri" w:cs="Arial"/>
          <w:color w:val="333333"/>
          <w:sz w:val="22"/>
          <w:szCs w:val="22"/>
          <w:lang w:eastAsia="en-AU"/>
        </w:rPr>
        <w:t xml:space="preserve">known Australia wide for its coaching methodology and development of tools and practical models to improve the productivity of business through effective HR – as a business discipline.  Supported by experts in Industrial Relations, Health and Safety and over </w:t>
      </w:r>
      <w:r>
        <w:rPr>
          <w:rFonts w:ascii="Calibri" w:hAnsi="Calibri" w:cs="Arial"/>
          <w:color w:val="333333"/>
          <w:sz w:val="22"/>
          <w:szCs w:val="22"/>
          <w:lang w:eastAsia="en-AU"/>
        </w:rPr>
        <w:t>10</w:t>
      </w:r>
      <w:r w:rsidRPr="001E1F46">
        <w:rPr>
          <w:rFonts w:ascii="Calibri" w:hAnsi="Calibri" w:cs="Arial"/>
          <w:color w:val="333333"/>
          <w:sz w:val="22"/>
          <w:szCs w:val="22"/>
          <w:lang w:eastAsia="en-AU"/>
        </w:rPr>
        <w:t>0 offices nationally, we can help you project manage your needs.  For more information how we can support your business, please contact us on 1300 856 930.  Below is a checklist to review your other needs.</w:t>
      </w:r>
    </w:p>
    <w:p w14:paraId="114EBD0E" w14:textId="77777777" w:rsidR="00F85DE9" w:rsidRPr="00FA4967" w:rsidRDefault="00F85DE9" w:rsidP="00F85DE9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7328"/>
      </w:tblGrid>
      <w:tr w:rsidR="00F85DE9" w:rsidRPr="00A164B3" w14:paraId="114EBD11" w14:textId="77777777" w:rsidTr="005E0740">
        <w:tc>
          <w:tcPr>
            <w:tcW w:w="2808" w:type="dxa"/>
            <w:shd w:val="clear" w:color="auto" w:fill="000000"/>
          </w:tcPr>
          <w:p w14:paraId="114EBD0F" w14:textId="77777777" w:rsidR="00F85DE9" w:rsidRPr="00A164B3" w:rsidRDefault="00F85DE9" w:rsidP="005E0740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164B3">
              <w:rPr>
                <w:rFonts w:ascii="Calibri" w:hAnsi="Calibri" w:cs="Arial"/>
                <w:b/>
                <w:sz w:val="20"/>
                <w:szCs w:val="20"/>
              </w:rPr>
              <w:t>Needs</w:t>
            </w:r>
          </w:p>
        </w:tc>
        <w:tc>
          <w:tcPr>
            <w:tcW w:w="10500" w:type="dxa"/>
            <w:shd w:val="clear" w:color="auto" w:fill="000000"/>
          </w:tcPr>
          <w:p w14:paraId="114EBD10" w14:textId="77777777" w:rsidR="00F85DE9" w:rsidRPr="00A164B3" w:rsidRDefault="00F85DE9" w:rsidP="005E0740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 w:cs="Arial"/>
                <w:b/>
                <w:color w:val="auto"/>
                <w:sz w:val="20"/>
                <w:szCs w:val="20"/>
                <w:lang w:val="en-AU"/>
              </w:rPr>
            </w:pPr>
            <w:r w:rsidRPr="00A164B3">
              <w:rPr>
                <w:rFonts w:ascii="Calibri" w:hAnsi="Calibri" w:cs="Arial"/>
                <w:b/>
                <w:color w:val="auto"/>
                <w:sz w:val="20"/>
                <w:szCs w:val="20"/>
                <w:lang w:val="en-AU"/>
              </w:rPr>
              <w:t>What is important to you?</w:t>
            </w:r>
          </w:p>
        </w:tc>
      </w:tr>
      <w:tr w:rsidR="00F85DE9" w:rsidRPr="00A164B3" w14:paraId="114EBD1D" w14:textId="77777777" w:rsidTr="005E0740">
        <w:tc>
          <w:tcPr>
            <w:tcW w:w="2808" w:type="dxa"/>
            <w:shd w:val="clear" w:color="auto" w:fill="auto"/>
          </w:tcPr>
          <w:p w14:paraId="114EBD12" w14:textId="77777777" w:rsidR="00F85DE9" w:rsidRPr="00A164B3" w:rsidRDefault="00F85DE9" w:rsidP="005E0740">
            <w:pPr>
              <w:spacing w:before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164B3">
              <w:rPr>
                <w:rFonts w:ascii="Calibri" w:hAnsi="Calibri" w:cs="Arial"/>
                <w:b/>
                <w:sz w:val="20"/>
                <w:szCs w:val="20"/>
              </w:rPr>
              <w:t>Benchmarking</w:t>
            </w:r>
          </w:p>
          <w:p w14:paraId="114EBD13" w14:textId="77777777" w:rsidR="00F85DE9" w:rsidRPr="00A164B3" w:rsidRDefault="00F85DE9" w:rsidP="005E074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</w:p>
          <w:p w14:paraId="114EBD14" w14:textId="77777777" w:rsidR="00F85DE9" w:rsidRPr="00A164B3" w:rsidRDefault="00F85DE9" w:rsidP="005E074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i/>
                <w:color w:val="auto"/>
                <w:sz w:val="16"/>
                <w:szCs w:val="16"/>
                <w:lang w:val="en-AU"/>
              </w:rPr>
            </w:pPr>
            <w:r w:rsidRPr="00A164B3">
              <w:rPr>
                <w:rFonts w:ascii="Calibri" w:hAnsi="Calibri" w:cs="Arial"/>
                <w:i/>
                <w:color w:val="auto"/>
                <w:sz w:val="16"/>
                <w:szCs w:val="16"/>
                <w:lang w:val="en-AU"/>
              </w:rPr>
              <w:t xml:space="preserve">Ask us about the </w:t>
            </w:r>
            <w:smartTag w:uri="urn:schemas-microsoft-com:office:smarttags" w:element="stockticker">
              <w:r w:rsidRPr="00A164B3">
                <w:rPr>
                  <w:rFonts w:ascii="Calibri" w:hAnsi="Calibri" w:cs="Arial"/>
                  <w:i/>
                  <w:color w:val="auto"/>
                  <w:sz w:val="16"/>
                  <w:szCs w:val="16"/>
                  <w:lang w:val="en-AU"/>
                </w:rPr>
                <w:t>STAR</w:t>
              </w:r>
            </w:smartTag>
            <w:r w:rsidRPr="00A164B3">
              <w:rPr>
                <w:rFonts w:ascii="Calibri" w:hAnsi="Calibri" w:cs="Arial"/>
                <w:i/>
                <w:color w:val="auto"/>
                <w:sz w:val="16"/>
                <w:szCs w:val="16"/>
                <w:lang w:val="en-AU"/>
              </w:rPr>
              <w:t xml:space="preserve"> Workplace Program and National Standard </w:t>
            </w:r>
            <w:r w:rsidRPr="00A164B3">
              <w:rPr>
                <w:rFonts w:ascii="Calibri" w:hAnsi="Calibri" w:cs="Arial"/>
                <w:i/>
                <w:color w:val="auto"/>
                <w:sz w:val="16"/>
                <w:szCs w:val="16"/>
                <w:lang w:val="en-AU"/>
              </w:rPr>
              <w:br/>
              <w:t>HRF-101:2010</w:t>
            </w:r>
          </w:p>
        </w:tc>
        <w:tc>
          <w:tcPr>
            <w:tcW w:w="10500" w:type="dxa"/>
            <w:shd w:val="clear" w:color="auto" w:fill="auto"/>
          </w:tcPr>
          <w:p w14:paraId="114EBD15" w14:textId="77777777" w:rsidR="00F85DE9" w:rsidRPr="009E51B8" w:rsidRDefault="00F85DE9" w:rsidP="005E0740">
            <w:pPr>
              <w:numPr>
                <w:ilvl w:val="0"/>
                <w:numId w:val="4"/>
              </w:numPr>
              <w:spacing w:before="60"/>
              <w:ind w:left="357" w:hanging="357"/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>Understanding specific issues that lie beneath the surface that build our internal confidence</w:t>
            </w:r>
          </w:p>
          <w:p w14:paraId="114EBD16" w14:textId="77777777" w:rsidR="00F85DE9" w:rsidRPr="009E51B8" w:rsidRDefault="00F85DE9" w:rsidP="005E0740">
            <w:pPr>
              <w:numPr>
                <w:ilvl w:val="0"/>
                <w:numId w:val="4"/>
              </w:numPr>
              <w:ind w:left="357" w:hanging="357"/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>Identify common causes to the symptoms or issues that we constantly face in our business</w:t>
            </w:r>
          </w:p>
          <w:p w14:paraId="114EBD17" w14:textId="77777777" w:rsidR="00F85DE9" w:rsidRPr="009E51B8" w:rsidRDefault="00F85DE9" w:rsidP="005E0740">
            <w:pPr>
              <w:numPr>
                <w:ilvl w:val="0"/>
                <w:numId w:val="4"/>
              </w:numPr>
              <w:ind w:left="357" w:hanging="357"/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>Develop a proactive plan so that we can target our strategies to gain return on investment</w:t>
            </w:r>
          </w:p>
          <w:p w14:paraId="114EBD18" w14:textId="77777777" w:rsidR="00F85DE9" w:rsidRPr="009E51B8" w:rsidRDefault="00F85DE9" w:rsidP="005E0740">
            <w:pPr>
              <w:numPr>
                <w:ilvl w:val="0"/>
                <w:numId w:val="4"/>
              </w:numPr>
              <w:ind w:left="357" w:hanging="357"/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>Create a benchmark and goal to assess our results to National Benchmarking results</w:t>
            </w:r>
          </w:p>
          <w:p w14:paraId="114EBD19" w14:textId="77777777" w:rsidR="00F85DE9" w:rsidRPr="009E51B8" w:rsidRDefault="00F85DE9" w:rsidP="005E0740">
            <w:pPr>
              <w:numPr>
                <w:ilvl w:val="0"/>
                <w:numId w:val="4"/>
              </w:numPr>
              <w:ind w:left="357" w:hanging="357"/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>Provide a consistent communication and feedback mechanism with employees</w:t>
            </w:r>
          </w:p>
          <w:p w14:paraId="114EBD1A" w14:textId="77777777" w:rsidR="00F85DE9" w:rsidRPr="009E51B8" w:rsidRDefault="00F85DE9" w:rsidP="005E0740">
            <w:pPr>
              <w:numPr>
                <w:ilvl w:val="0"/>
                <w:numId w:val="4"/>
              </w:numPr>
              <w:ind w:left="357" w:hanging="357"/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>Identify and quantify issues that we can then fix</w:t>
            </w:r>
          </w:p>
          <w:p w14:paraId="114EBD1B" w14:textId="77777777" w:rsidR="00F85DE9" w:rsidRPr="009E51B8" w:rsidRDefault="00F85DE9" w:rsidP="005E0740">
            <w:pPr>
              <w:numPr>
                <w:ilvl w:val="0"/>
                <w:numId w:val="4"/>
              </w:numPr>
              <w:ind w:left="357" w:hanging="357"/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>Quantify our strengths to establish a growth plan for the business</w:t>
            </w:r>
          </w:p>
          <w:p w14:paraId="114EBD1C" w14:textId="77777777" w:rsidR="00F85DE9" w:rsidRPr="009E51B8" w:rsidRDefault="00F85DE9" w:rsidP="005E0740">
            <w:pPr>
              <w:pStyle w:val="NormalWeb"/>
              <w:spacing w:before="0" w:beforeAutospacing="0" w:after="0" w:afterAutospacing="0"/>
              <w:ind w:left="357" w:hanging="357"/>
              <w:jc w:val="both"/>
              <w:rPr>
                <w:rFonts w:ascii="Calibri" w:hAnsi="Calibri" w:cs="Arial"/>
                <w:color w:val="auto"/>
                <w:sz w:val="18"/>
                <w:szCs w:val="16"/>
                <w:lang w:val="en-AU"/>
              </w:rPr>
            </w:pPr>
          </w:p>
        </w:tc>
      </w:tr>
      <w:tr w:rsidR="00F85DE9" w:rsidRPr="00A164B3" w14:paraId="114EBD29" w14:textId="77777777" w:rsidTr="005E0740">
        <w:tc>
          <w:tcPr>
            <w:tcW w:w="2808" w:type="dxa"/>
            <w:shd w:val="clear" w:color="auto" w:fill="auto"/>
          </w:tcPr>
          <w:p w14:paraId="114EBD1E" w14:textId="77777777" w:rsidR="00F85DE9" w:rsidRPr="00A164B3" w:rsidRDefault="00F85DE9" w:rsidP="005E0740">
            <w:pPr>
              <w:spacing w:before="6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164B3">
              <w:rPr>
                <w:rFonts w:ascii="Calibri" w:hAnsi="Calibri" w:cs="Arial"/>
                <w:b/>
                <w:sz w:val="20"/>
                <w:szCs w:val="20"/>
              </w:rPr>
              <w:t>Process Improvement</w:t>
            </w:r>
          </w:p>
          <w:p w14:paraId="114EBD1F" w14:textId="77777777" w:rsidR="00F85DE9" w:rsidRPr="00A164B3" w:rsidRDefault="00F85DE9" w:rsidP="005E074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</w:p>
          <w:p w14:paraId="114EBD20" w14:textId="77777777" w:rsidR="00F85DE9" w:rsidRPr="00A164B3" w:rsidRDefault="00F85DE9" w:rsidP="005E074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i/>
                <w:color w:val="auto"/>
                <w:sz w:val="16"/>
                <w:szCs w:val="16"/>
                <w:lang w:val="en-AU"/>
              </w:rPr>
            </w:pPr>
            <w:r w:rsidRPr="00A164B3">
              <w:rPr>
                <w:rFonts w:ascii="Calibri" w:hAnsi="Calibri" w:cs="Arial"/>
                <w:i/>
                <w:sz w:val="16"/>
                <w:szCs w:val="16"/>
              </w:rPr>
              <w:t xml:space="preserve">Ask us about the 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Staff Systems</w:t>
            </w:r>
            <w:r w:rsidRPr="00A164B3">
              <w:rPr>
                <w:rFonts w:ascii="Calibri" w:hAnsi="Calibri" w:cs="Arial"/>
                <w:i/>
                <w:sz w:val="16"/>
                <w:szCs w:val="16"/>
              </w:rPr>
              <w:t xml:space="preserve"> Software, On-line </w:t>
            </w:r>
            <w:proofErr w:type="spellStart"/>
            <w:r>
              <w:rPr>
                <w:rFonts w:ascii="Calibri" w:hAnsi="Calibri" w:cs="Arial"/>
                <w:i/>
                <w:sz w:val="16"/>
                <w:szCs w:val="16"/>
              </w:rPr>
              <w:t>enable</w:t>
            </w:r>
            <w:r w:rsidRPr="00A164B3">
              <w:rPr>
                <w:rFonts w:ascii="Calibri" w:hAnsi="Calibri" w:cs="Arial"/>
                <w:i/>
                <w:sz w:val="16"/>
                <w:szCs w:val="16"/>
              </w:rPr>
              <w:t>HR</w:t>
            </w:r>
            <w:proofErr w:type="spellEnd"/>
            <w:r w:rsidRPr="00A164B3">
              <w:rPr>
                <w:rFonts w:ascii="Calibri" w:hAnsi="Calibri" w:cs="Arial"/>
                <w:i/>
                <w:sz w:val="16"/>
                <w:szCs w:val="16"/>
              </w:rPr>
              <w:t xml:space="preserve"> and eLearning Solutions</w:t>
            </w:r>
          </w:p>
          <w:p w14:paraId="114EBD21" w14:textId="77777777" w:rsidR="00F85DE9" w:rsidRPr="00A164B3" w:rsidRDefault="00F85DE9" w:rsidP="005E0740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0500" w:type="dxa"/>
            <w:shd w:val="clear" w:color="auto" w:fill="auto"/>
          </w:tcPr>
          <w:p w14:paraId="114EBD22" w14:textId="77777777" w:rsidR="00F85DE9" w:rsidRPr="009E51B8" w:rsidRDefault="00F85DE9" w:rsidP="005E0740">
            <w:pPr>
              <w:numPr>
                <w:ilvl w:val="0"/>
                <w:numId w:val="4"/>
              </w:numPr>
              <w:spacing w:before="60"/>
              <w:ind w:left="357" w:hanging="357"/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>Simplify and streamline our internal operating procedures</w:t>
            </w:r>
          </w:p>
          <w:p w14:paraId="114EBD23" w14:textId="77777777" w:rsidR="00F85DE9" w:rsidRPr="009E51B8" w:rsidRDefault="00F85DE9" w:rsidP="005E0740">
            <w:pPr>
              <w:numPr>
                <w:ilvl w:val="0"/>
                <w:numId w:val="4"/>
              </w:numPr>
              <w:ind w:left="357" w:hanging="357"/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>Minimise duplication of information</w:t>
            </w:r>
          </w:p>
          <w:p w14:paraId="114EBD24" w14:textId="77777777" w:rsidR="00F85DE9" w:rsidRPr="009E51B8" w:rsidRDefault="00F85DE9" w:rsidP="005E0740">
            <w:pPr>
              <w:numPr>
                <w:ilvl w:val="0"/>
                <w:numId w:val="4"/>
              </w:numPr>
              <w:ind w:left="357" w:hanging="357"/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>Gain consistency in process and communication internally</w:t>
            </w:r>
          </w:p>
          <w:p w14:paraId="114EBD25" w14:textId="77777777" w:rsidR="00F85DE9" w:rsidRPr="009E51B8" w:rsidRDefault="00F85DE9" w:rsidP="005E0740">
            <w:pPr>
              <w:numPr>
                <w:ilvl w:val="0"/>
                <w:numId w:val="4"/>
              </w:numPr>
              <w:ind w:left="357" w:hanging="357"/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>Integrate process with culture improvement</w:t>
            </w:r>
          </w:p>
          <w:p w14:paraId="114EBD26" w14:textId="77777777" w:rsidR="00F85DE9" w:rsidRPr="009E51B8" w:rsidRDefault="00F85DE9" w:rsidP="005E0740">
            <w:pPr>
              <w:numPr>
                <w:ilvl w:val="0"/>
                <w:numId w:val="4"/>
              </w:numPr>
              <w:ind w:left="357" w:hanging="357"/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>Link strategy to day to day operations</w:t>
            </w:r>
          </w:p>
          <w:p w14:paraId="114EBD27" w14:textId="77777777" w:rsidR="00F85DE9" w:rsidRPr="009E51B8" w:rsidRDefault="00F85DE9" w:rsidP="005E0740">
            <w:pPr>
              <w:numPr>
                <w:ilvl w:val="0"/>
                <w:numId w:val="4"/>
              </w:numPr>
              <w:ind w:left="357" w:hanging="357"/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>Create quality management systems across the business</w:t>
            </w:r>
          </w:p>
          <w:p w14:paraId="114EBD28" w14:textId="77777777" w:rsidR="00F85DE9" w:rsidRPr="009E51B8" w:rsidRDefault="00F85DE9" w:rsidP="005E0740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color w:val="auto"/>
                <w:sz w:val="18"/>
                <w:szCs w:val="16"/>
                <w:lang w:val="en-AU"/>
              </w:rPr>
            </w:pPr>
          </w:p>
        </w:tc>
      </w:tr>
      <w:tr w:rsidR="00F85DE9" w:rsidRPr="00A164B3" w14:paraId="114EBD37" w14:textId="77777777" w:rsidTr="005E0740">
        <w:tc>
          <w:tcPr>
            <w:tcW w:w="2808" w:type="dxa"/>
            <w:shd w:val="clear" w:color="auto" w:fill="auto"/>
          </w:tcPr>
          <w:p w14:paraId="114EBD2A" w14:textId="77777777" w:rsidR="00F85DE9" w:rsidRPr="00A164B3" w:rsidRDefault="00F85DE9" w:rsidP="005E0740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A164B3">
              <w:rPr>
                <w:rFonts w:ascii="Calibri" w:hAnsi="Calibri" w:cs="Arial"/>
                <w:b/>
                <w:sz w:val="20"/>
                <w:szCs w:val="20"/>
              </w:rPr>
              <w:t>Risk and Compliance</w:t>
            </w:r>
          </w:p>
          <w:p w14:paraId="114EBD2B" w14:textId="77777777" w:rsidR="00F85DE9" w:rsidRPr="00A164B3" w:rsidRDefault="00F85DE9" w:rsidP="005E074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auto"/>
                <w:sz w:val="20"/>
                <w:szCs w:val="20"/>
                <w:lang w:val="en-AU"/>
              </w:rPr>
            </w:pPr>
          </w:p>
          <w:p w14:paraId="114EBD2C" w14:textId="77777777" w:rsidR="00F85DE9" w:rsidRPr="00A164B3" w:rsidRDefault="00F85DE9" w:rsidP="005E074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i/>
                <w:color w:val="auto"/>
                <w:sz w:val="16"/>
                <w:szCs w:val="16"/>
                <w:lang w:val="en-AU"/>
              </w:rPr>
            </w:pPr>
            <w:r w:rsidRPr="00A164B3">
              <w:rPr>
                <w:rFonts w:ascii="Calibri" w:hAnsi="Calibri" w:cs="Arial"/>
                <w:i/>
                <w:color w:val="auto"/>
                <w:sz w:val="16"/>
                <w:szCs w:val="16"/>
                <w:lang w:val="en-AU"/>
              </w:rPr>
              <w:t>Ask us about Audits and Certification to the National Standard</w:t>
            </w:r>
          </w:p>
          <w:p w14:paraId="114EBD2D" w14:textId="77777777" w:rsidR="00F85DE9" w:rsidRPr="00A164B3" w:rsidRDefault="00F85DE9" w:rsidP="005E0740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0500" w:type="dxa"/>
            <w:shd w:val="clear" w:color="auto" w:fill="auto"/>
          </w:tcPr>
          <w:p w14:paraId="114EBD2E" w14:textId="77777777" w:rsidR="00F85DE9" w:rsidRPr="009E51B8" w:rsidRDefault="00F85DE9" w:rsidP="005E0740">
            <w:pPr>
              <w:numPr>
                <w:ilvl w:val="0"/>
                <w:numId w:val="4"/>
              </w:numPr>
              <w:spacing w:before="60"/>
              <w:ind w:left="357" w:hanging="357"/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>Evaluate the risks currently in the organisation</w:t>
            </w:r>
          </w:p>
          <w:p w14:paraId="114EBD2F" w14:textId="77777777" w:rsidR="00F85DE9" w:rsidRPr="009E51B8" w:rsidRDefault="00F85DE9" w:rsidP="005E0740">
            <w:pPr>
              <w:numPr>
                <w:ilvl w:val="0"/>
                <w:numId w:val="4"/>
              </w:numPr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>Create a framework for proactively managing risk</w:t>
            </w:r>
          </w:p>
          <w:p w14:paraId="114EBD30" w14:textId="77777777" w:rsidR="00F85DE9" w:rsidRPr="009E51B8" w:rsidRDefault="00F85DE9" w:rsidP="005E0740">
            <w:pPr>
              <w:numPr>
                <w:ilvl w:val="0"/>
                <w:numId w:val="4"/>
              </w:numPr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>Have access to experts when required</w:t>
            </w:r>
          </w:p>
          <w:p w14:paraId="114EBD31" w14:textId="77777777" w:rsidR="00F85DE9" w:rsidRPr="009E51B8" w:rsidRDefault="00F85DE9" w:rsidP="005E0740">
            <w:pPr>
              <w:numPr>
                <w:ilvl w:val="0"/>
                <w:numId w:val="4"/>
              </w:numPr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>Creating disciplines that will ease the administrative burden in compliance</w:t>
            </w:r>
          </w:p>
          <w:p w14:paraId="114EBD32" w14:textId="77777777" w:rsidR="00F85DE9" w:rsidRPr="009E51B8" w:rsidRDefault="00F85DE9" w:rsidP="005E0740">
            <w:pPr>
              <w:numPr>
                <w:ilvl w:val="0"/>
                <w:numId w:val="4"/>
              </w:numPr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>Independence in evaluation</w:t>
            </w:r>
          </w:p>
          <w:p w14:paraId="114EBD33" w14:textId="77777777" w:rsidR="00F85DE9" w:rsidRPr="009E51B8" w:rsidRDefault="00F85DE9" w:rsidP="005E0740">
            <w:pPr>
              <w:numPr>
                <w:ilvl w:val="0"/>
                <w:numId w:val="4"/>
              </w:numPr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>Minimise the loss of key employees</w:t>
            </w:r>
          </w:p>
          <w:p w14:paraId="114EBD34" w14:textId="77777777" w:rsidR="00F85DE9" w:rsidRPr="009E51B8" w:rsidRDefault="00F85DE9" w:rsidP="005E0740">
            <w:pPr>
              <w:numPr>
                <w:ilvl w:val="0"/>
                <w:numId w:val="4"/>
              </w:numPr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>Audit and validate our internal HR function objectively</w:t>
            </w:r>
          </w:p>
          <w:p w14:paraId="114EBD35" w14:textId="77777777" w:rsidR="00F85DE9" w:rsidRPr="009E51B8" w:rsidRDefault="00F85DE9" w:rsidP="005E0740">
            <w:pPr>
              <w:numPr>
                <w:ilvl w:val="0"/>
                <w:numId w:val="4"/>
              </w:numPr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>Industrial relations and health and safety support</w:t>
            </w:r>
          </w:p>
          <w:p w14:paraId="114EBD36" w14:textId="77777777" w:rsidR="00F85DE9" w:rsidRPr="009E51B8" w:rsidRDefault="00F85DE9" w:rsidP="005E0740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b/>
                <w:color w:val="auto"/>
                <w:sz w:val="18"/>
                <w:szCs w:val="16"/>
                <w:lang w:val="en-AU"/>
              </w:rPr>
            </w:pPr>
          </w:p>
        </w:tc>
      </w:tr>
      <w:tr w:rsidR="00F85DE9" w:rsidRPr="00A164B3" w14:paraId="114EBD44" w14:textId="77777777" w:rsidTr="005E0740">
        <w:tc>
          <w:tcPr>
            <w:tcW w:w="2808" w:type="dxa"/>
            <w:shd w:val="clear" w:color="auto" w:fill="auto"/>
          </w:tcPr>
          <w:p w14:paraId="114EBD38" w14:textId="77777777" w:rsidR="00F85DE9" w:rsidRPr="00A164B3" w:rsidRDefault="00F85DE9" w:rsidP="005E0740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A164B3">
              <w:rPr>
                <w:rFonts w:ascii="Calibri" w:hAnsi="Calibri" w:cs="Arial"/>
                <w:b/>
                <w:sz w:val="20"/>
                <w:szCs w:val="20"/>
              </w:rPr>
              <w:t>Performance Coaching</w:t>
            </w:r>
          </w:p>
          <w:p w14:paraId="114EBD39" w14:textId="77777777" w:rsidR="00F85DE9" w:rsidRPr="00A164B3" w:rsidRDefault="00F85DE9" w:rsidP="005E0740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14EBD3A" w14:textId="77777777" w:rsidR="00F85DE9" w:rsidRPr="00A164B3" w:rsidRDefault="00F85DE9" w:rsidP="005E0740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A164B3">
              <w:rPr>
                <w:rFonts w:ascii="Calibri" w:hAnsi="Calibri" w:cs="Arial"/>
                <w:i/>
                <w:sz w:val="16"/>
                <w:szCs w:val="16"/>
              </w:rPr>
              <w:t xml:space="preserve">Ask us about our patented coaching process &amp; </w:t>
            </w:r>
            <w:proofErr w:type="spellStart"/>
            <w:r w:rsidRPr="00A164B3">
              <w:rPr>
                <w:rFonts w:ascii="Calibri" w:hAnsi="Calibri" w:cs="Arial"/>
                <w:i/>
                <w:sz w:val="16"/>
                <w:szCs w:val="16"/>
              </w:rPr>
              <w:t>DiSC</w:t>
            </w:r>
            <w:proofErr w:type="spellEnd"/>
            <w:r w:rsidRPr="00A164B3">
              <w:rPr>
                <w:rFonts w:ascii="Calibri" w:hAnsi="Calibri" w:cs="Arial"/>
                <w:i/>
                <w:sz w:val="16"/>
                <w:szCs w:val="16"/>
              </w:rPr>
              <w:t xml:space="preserve"> profiling tool.</w:t>
            </w:r>
          </w:p>
          <w:p w14:paraId="114EBD3B" w14:textId="77777777" w:rsidR="00F85DE9" w:rsidRPr="00A164B3" w:rsidRDefault="00F85DE9" w:rsidP="005E0740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0500" w:type="dxa"/>
            <w:shd w:val="clear" w:color="auto" w:fill="auto"/>
          </w:tcPr>
          <w:p w14:paraId="114EBD3C" w14:textId="77777777" w:rsidR="00F85DE9" w:rsidRPr="009E51B8" w:rsidRDefault="00F85DE9" w:rsidP="005E0740">
            <w:pPr>
              <w:numPr>
                <w:ilvl w:val="0"/>
                <w:numId w:val="4"/>
              </w:numPr>
              <w:spacing w:before="60"/>
              <w:ind w:left="357" w:hanging="357"/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>Improve productivity of employees</w:t>
            </w:r>
          </w:p>
          <w:p w14:paraId="114EBD3D" w14:textId="77777777" w:rsidR="00F85DE9" w:rsidRPr="009E51B8" w:rsidRDefault="00F85DE9" w:rsidP="005E0740">
            <w:pPr>
              <w:numPr>
                <w:ilvl w:val="0"/>
                <w:numId w:val="4"/>
              </w:numPr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>Reduce the duplication and management controls to ensure tasks are completed</w:t>
            </w:r>
          </w:p>
          <w:p w14:paraId="114EBD3E" w14:textId="77777777" w:rsidR="00F85DE9" w:rsidRPr="009E51B8" w:rsidRDefault="00F85DE9" w:rsidP="005E0740">
            <w:pPr>
              <w:numPr>
                <w:ilvl w:val="0"/>
                <w:numId w:val="4"/>
              </w:numPr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>Have a culture of “</w:t>
            </w:r>
            <w:proofErr w:type="spellStart"/>
            <w:r w:rsidRPr="009E51B8">
              <w:rPr>
                <w:rFonts w:ascii="Calibri" w:hAnsi="Calibri" w:cs="Arial"/>
                <w:sz w:val="18"/>
                <w:szCs w:val="16"/>
              </w:rPr>
              <w:t>self managed</w:t>
            </w:r>
            <w:proofErr w:type="spellEnd"/>
            <w:r w:rsidRPr="009E51B8">
              <w:rPr>
                <w:rFonts w:ascii="Calibri" w:hAnsi="Calibri" w:cs="Arial"/>
                <w:sz w:val="18"/>
                <w:szCs w:val="16"/>
              </w:rPr>
              <w:t>” employees who take ownership of their roles</w:t>
            </w:r>
          </w:p>
          <w:p w14:paraId="114EBD3F" w14:textId="77777777" w:rsidR="00F85DE9" w:rsidRPr="009E51B8" w:rsidRDefault="00F85DE9" w:rsidP="005E0740">
            <w:pPr>
              <w:numPr>
                <w:ilvl w:val="0"/>
                <w:numId w:val="4"/>
              </w:numPr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>Create a performance coaching framework</w:t>
            </w:r>
          </w:p>
          <w:p w14:paraId="114EBD40" w14:textId="77777777" w:rsidR="00F85DE9" w:rsidRPr="009E51B8" w:rsidRDefault="00F85DE9" w:rsidP="005E0740">
            <w:pPr>
              <w:numPr>
                <w:ilvl w:val="0"/>
                <w:numId w:val="4"/>
              </w:numPr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>Evaluate performance to understand the true capability of the organisation</w:t>
            </w:r>
          </w:p>
          <w:p w14:paraId="114EBD41" w14:textId="77777777" w:rsidR="00F85DE9" w:rsidRPr="009E51B8" w:rsidRDefault="00F85DE9" w:rsidP="005E0740">
            <w:pPr>
              <w:numPr>
                <w:ilvl w:val="0"/>
                <w:numId w:val="4"/>
              </w:numPr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>Improve the skills of current and future leaders for succession planning</w:t>
            </w:r>
          </w:p>
          <w:p w14:paraId="114EBD42" w14:textId="77777777" w:rsidR="00F85DE9" w:rsidRPr="009E51B8" w:rsidRDefault="00F85DE9" w:rsidP="005E0740">
            <w:pPr>
              <w:numPr>
                <w:ilvl w:val="0"/>
                <w:numId w:val="4"/>
              </w:numPr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>Provide meaningful and consistent feedback to employees on performance</w:t>
            </w:r>
          </w:p>
          <w:p w14:paraId="114EBD43" w14:textId="77777777" w:rsidR="00F85DE9" w:rsidRPr="009E51B8" w:rsidRDefault="00F85DE9" w:rsidP="005E0740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F85DE9" w:rsidRPr="00A164B3" w14:paraId="114EBD4F" w14:textId="77777777" w:rsidTr="005E0740">
        <w:tc>
          <w:tcPr>
            <w:tcW w:w="2808" w:type="dxa"/>
            <w:shd w:val="clear" w:color="auto" w:fill="auto"/>
          </w:tcPr>
          <w:p w14:paraId="114EBD45" w14:textId="77777777" w:rsidR="00F85DE9" w:rsidRPr="00A164B3" w:rsidRDefault="00F85DE9" w:rsidP="005E0740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A164B3">
              <w:rPr>
                <w:rFonts w:ascii="Calibri" w:hAnsi="Calibri" w:cs="Arial"/>
                <w:b/>
                <w:sz w:val="20"/>
                <w:szCs w:val="20"/>
              </w:rPr>
              <w:t>Workplace Improvement</w:t>
            </w:r>
          </w:p>
          <w:p w14:paraId="114EBD46" w14:textId="77777777" w:rsidR="00F85DE9" w:rsidRPr="00A164B3" w:rsidRDefault="00F85DE9" w:rsidP="005E0740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14EBD47" w14:textId="77777777" w:rsidR="00F85DE9" w:rsidRPr="00A164B3" w:rsidRDefault="00F85DE9" w:rsidP="005E0740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A164B3">
              <w:rPr>
                <w:rFonts w:ascii="Calibri" w:hAnsi="Calibri" w:cs="Arial"/>
                <w:i/>
                <w:sz w:val="16"/>
                <w:szCs w:val="16"/>
              </w:rPr>
              <w:t>Ask us about HR Planning &amp; Leadership Development programs</w:t>
            </w:r>
          </w:p>
          <w:p w14:paraId="114EBD48" w14:textId="77777777" w:rsidR="00F85DE9" w:rsidRPr="00A164B3" w:rsidRDefault="00F85DE9" w:rsidP="005E0740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500" w:type="dxa"/>
            <w:shd w:val="clear" w:color="auto" w:fill="auto"/>
          </w:tcPr>
          <w:p w14:paraId="114EBD49" w14:textId="77777777" w:rsidR="00F85DE9" w:rsidRPr="009E51B8" w:rsidRDefault="00F85DE9" w:rsidP="005E0740">
            <w:pPr>
              <w:numPr>
                <w:ilvl w:val="0"/>
                <w:numId w:val="4"/>
              </w:numPr>
              <w:spacing w:before="60"/>
              <w:ind w:left="357" w:hanging="357"/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>Create an environment of effective problem solving within the workplace</w:t>
            </w:r>
          </w:p>
          <w:p w14:paraId="114EBD4A" w14:textId="77777777" w:rsidR="00F85DE9" w:rsidRPr="009E51B8" w:rsidRDefault="00F85DE9" w:rsidP="005E0740">
            <w:pPr>
              <w:numPr>
                <w:ilvl w:val="0"/>
                <w:numId w:val="4"/>
              </w:numPr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>Provide forums where innovation and ideas are shared and put into action</w:t>
            </w:r>
          </w:p>
          <w:p w14:paraId="114EBD4B" w14:textId="77777777" w:rsidR="00F85DE9" w:rsidRPr="009E51B8" w:rsidRDefault="00F85DE9" w:rsidP="005E0740">
            <w:pPr>
              <w:numPr>
                <w:ilvl w:val="0"/>
                <w:numId w:val="4"/>
              </w:numPr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>Improve the implementation of workplace improvement strategies and projects</w:t>
            </w:r>
          </w:p>
          <w:p w14:paraId="114EBD4C" w14:textId="77777777" w:rsidR="00F85DE9" w:rsidRPr="009E51B8" w:rsidRDefault="00F85DE9" w:rsidP="005E0740">
            <w:pPr>
              <w:numPr>
                <w:ilvl w:val="0"/>
                <w:numId w:val="4"/>
              </w:numPr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>Have people working better together</w:t>
            </w:r>
          </w:p>
          <w:p w14:paraId="114EBD4D" w14:textId="77777777" w:rsidR="00F85DE9" w:rsidRPr="009E51B8" w:rsidRDefault="00F85DE9" w:rsidP="005E0740">
            <w:pPr>
              <w:numPr>
                <w:ilvl w:val="0"/>
                <w:numId w:val="4"/>
              </w:numPr>
              <w:rPr>
                <w:rFonts w:ascii="Calibri" w:hAnsi="Calibri" w:cs="Arial"/>
                <w:sz w:val="18"/>
                <w:szCs w:val="16"/>
              </w:rPr>
            </w:pPr>
            <w:r w:rsidRPr="009E51B8">
              <w:rPr>
                <w:rFonts w:ascii="Calibri" w:hAnsi="Calibri" w:cs="Arial"/>
                <w:sz w:val="18"/>
                <w:szCs w:val="16"/>
              </w:rPr>
              <w:t xml:space="preserve">Create an improvement culture where the HR Plan is </w:t>
            </w:r>
            <w:proofErr w:type="spellStart"/>
            <w:r w:rsidRPr="009E51B8">
              <w:rPr>
                <w:rFonts w:ascii="Calibri" w:hAnsi="Calibri" w:cs="Arial"/>
                <w:sz w:val="18"/>
                <w:szCs w:val="16"/>
              </w:rPr>
              <w:t>self managed</w:t>
            </w:r>
            <w:proofErr w:type="spellEnd"/>
            <w:r w:rsidRPr="009E51B8">
              <w:rPr>
                <w:rFonts w:ascii="Calibri" w:hAnsi="Calibri" w:cs="Arial"/>
                <w:sz w:val="18"/>
                <w:szCs w:val="16"/>
              </w:rPr>
              <w:t xml:space="preserve"> </w:t>
            </w:r>
          </w:p>
          <w:p w14:paraId="114EBD4E" w14:textId="77777777" w:rsidR="00F85DE9" w:rsidRPr="009E51B8" w:rsidRDefault="00F85DE9" w:rsidP="005E0740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14:paraId="114EBD50" w14:textId="77777777" w:rsidR="00F85DE9" w:rsidRDefault="00F85DE9" w:rsidP="00F85DE9">
      <w:pPr>
        <w:rPr>
          <w:rStyle w:val="Strong"/>
          <w:rFonts w:ascii="Calibri" w:hAnsi="Calibri"/>
          <w:color w:val="003366"/>
          <w:sz w:val="22"/>
          <w:szCs w:val="22"/>
          <w:lang w:eastAsia="en-AU"/>
        </w:rPr>
      </w:pPr>
    </w:p>
    <w:p w14:paraId="114EBD51" w14:textId="77777777" w:rsidR="00F85DE9" w:rsidRPr="00BA6358" w:rsidRDefault="00F85DE9" w:rsidP="00F85DE9">
      <w:pPr>
        <w:rPr>
          <w:rStyle w:val="Strong"/>
          <w:rFonts w:ascii="Calibri" w:hAnsi="Calibri"/>
          <w:color w:val="003366"/>
          <w:sz w:val="22"/>
          <w:szCs w:val="22"/>
          <w:lang w:eastAsia="en-AU"/>
        </w:rPr>
      </w:pPr>
      <w:r>
        <w:rPr>
          <w:rFonts w:ascii="Calibri" w:hAnsi="Calibri"/>
          <w:b/>
          <w:bCs/>
          <w:noProof/>
          <w:color w:val="003366"/>
          <w:sz w:val="22"/>
          <w:szCs w:val="22"/>
          <w:lang w:val="en-GB" w:eastAsia="en-GB"/>
        </w:rPr>
        <w:drawing>
          <wp:anchor distT="0" distB="0" distL="114300" distR="114300" simplePos="0" relativeHeight="251651584" behindDoc="1" locked="0" layoutInCell="1" allowOverlap="1" wp14:anchorId="114EBD59" wp14:editId="114EBD5A">
            <wp:simplePos x="0" y="0"/>
            <wp:positionH relativeFrom="column">
              <wp:posOffset>3308985</wp:posOffset>
            </wp:positionH>
            <wp:positionV relativeFrom="paragraph">
              <wp:posOffset>163195</wp:posOffset>
            </wp:positionV>
            <wp:extent cx="876300" cy="561975"/>
            <wp:effectExtent l="19050" t="0" r="0" b="0"/>
            <wp:wrapTight wrapText="bothSides">
              <wp:wrapPolygon edited="0">
                <wp:start x="-470" y="0"/>
                <wp:lineTo x="-470" y="21234"/>
                <wp:lineTo x="21600" y="21234"/>
                <wp:lineTo x="21600" y="0"/>
                <wp:lineTo x="-470" y="0"/>
              </wp:wrapPolygon>
            </wp:wrapTight>
            <wp:docPr id="17" name="Picture 16" descr="HR Coach STAR Prioriti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 Coach STAR Priorities 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4EBD52" w14:textId="77777777" w:rsidR="00F85DE9" w:rsidRPr="00F76EE2" w:rsidRDefault="00F85DE9" w:rsidP="00F85DE9">
      <w:pPr>
        <w:rPr>
          <w:rFonts w:ascii="Calibri" w:hAnsi="Calibri" w:cs="Arial"/>
          <w:sz w:val="22"/>
          <w:szCs w:val="22"/>
        </w:rPr>
      </w:pPr>
      <w:r w:rsidRPr="008768A6">
        <w:rPr>
          <w:rFonts w:ascii="Calibri" w:hAnsi="Calibri" w:cs="Arial"/>
          <w:noProof/>
          <w:sz w:val="22"/>
          <w:szCs w:val="22"/>
          <w:lang w:val="en-GB" w:eastAsia="en-GB"/>
        </w:rPr>
        <w:drawing>
          <wp:inline distT="0" distB="0" distL="0" distR="0" wp14:anchorId="114EBD5B" wp14:editId="114EBD5C">
            <wp:extent cx="1078992" cy="557784"/>
            <wp:effectExtent l="19050" t="0" r="6858" b="0"/>
            <wp:docPr id="9" name="Picture 6" descr="enableHR Partner Certified logo final 04.09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ableHR Partner Certified logo final 04.09.1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noProof/>
          <w:sz w:val="22"/>
          <w:szCs w:val="22"/>
          <w:lang w:val="en-GB" w:eastAsia="en-GB"/>
        </w:rPr>
        <w:drawing>
          <wp:inline distT="0" distB="0" distL="0" distR="0" wp14:anchorId="114EBD5D" wp14:editId="114EBD5E">
            <wp:extent cx="1653429" cy="558000"/>
            <wp:effectExtent l="19050" t="0" r="3921" b="0"/>
            <wp:docPr id="16" name="Picture 15" descr="ED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A-Log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429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5DE9" w:rsidRPr="00F76EE2" w:rsidSect="00D22998">
      <w:headerReference w:type="first" r:id="rId14"/>
      <w:pgSz w:w="11906" w:h="16838"/>
      <w:pgMar w:top="709" w:right="1134" w:bottom="249" w:left="1134" w:header="426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F114E" w14:textId="77777777" w:rsidR="0096488D" w:rsidRDefault="0096488D">
      <w:r>
        <w:separator/>
      </w:r>
    </w:p>
  </w:endnote>
  <w:endnote w:type="continuationSeparator" w:id="0">
    <w:p w14:paraId="7D7458AB" w14:textId="77777777" w:rsidR="0096488D" w:rsidRDefault="0096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7A1F9" w14:textId="77777777" w:rsidR="0096488D" w:rsidRDefault="0096488D">
      <w:r>
        <w:separator/>
      </w:r>
    </w:p>
  </w:footnote>
  <w:footnote w:type="continuationSeparator" w:id="0">
    <w:p w14:paraId="0A7A968C" w14:textId="77777777" w:rsidR="0096488D" w:rsidRDefault="00964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76A96" w14:textId="3E03A16C" w:rsidR="00D52708" w:rsidRPr="00D52708" w:rsidRDefault="00D52708" w:rsidP="00D527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507"/>
    <w:multiLevelType w:val="hybridMultilevel"/>
    <w:tmpl w:val="54026A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52024"/>
    <w:multiLevelType w:val="hybridMultilevel"/>
    <w:tmpl w:val="84204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4BDC"/>
    <w:multiLevelType w:val="hybridMultilevel"/>
    <w:tmpl w:val="1A687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153EC"/>
    <w:multiLevelType w:val="hybridMultilevel"/>
    <w:tmpl w:val="841A3C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D45F2"/>
    <w:multiLevelType w:val="hybridMultilevel"/>
    <w:tmpl w:val="28129D86"/>
    <w:lvl w:ilvl="0" w:tplc="208A9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77BE1"/>
    <w:multiLevelType w:val="hybridMultilevel"/>
    <w:tmpl w:val="64E2CA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A428E"/>
    <w:multiLevelType w:val="hybridMultilevel"/>
    <w:tmpl w:val="00ECC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73E29"/>
    <w:multiLevelType w:val="hybridMultilevel"/>
    <w:tmpl w:val="CCB606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973530"/>
    <w:multiLevelType w:val="hybridMultilevel"/>
    <w:tmpl w:val="83362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63DF2"/>
    <w:multiLevelType w:val="hybridMultilevel"/>
    <w:tmpl w:val="8F38F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62180"/>
    <w:multiLevelType w:val="hybridMultilevel"/>
    <w:tmpl w:val="EC0AF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52FDC"/>
    <w:multiLevelType w:val="hybridMultilevel"/>
    <w:tmpl w:val="6B8EC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1321FE"/>
    <w:multiLevelType w:val="hybridMultilevel"/>
    <w:tmpl w:val="A5541B8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47DB4"/>
    <w:multiLevelType w:val="hybridMultilevel"/>
    <w:tmpl w:val="F74A98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E43492"/>
    <w:multiLevelType w:val="hybridMultilevel"/>
    <w:tmpl w:val="EA240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F7793"/>
    <w:multiLevelType w:val="hybridMultilevel"/>
    <w:tmpl w:val="DC6E152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025604"/>
    <w:multiLevelType w:val="hybridMultilevel"/>
    <w:tmpl w:val="5BA411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3322B4"/>
    <w:multiLevelType w:val="hybridMultilevel"/>
    <w:tmpl w:val="35324B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51610C"/>
    <w:multiLevelType w:val="hybridMultilevel"/>
    <w:tmpl w:val="AA5279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211904"/>
    <w:multiLevelType w:val="hybridMultilevel"/>
    <w:tmpl w:val="A7F4C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B87CF8"/>
    <w:multiLevelType w:val="hybridMultilevel"/>
    <w:tmpl w:val="F244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A6588"/>
    <w:multiLevelType w:val="hybridMultilevel"/>
    <w:tmpl w:val="149025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7464CF"/>
    <w:multiLevelType w:val="hybridMultilevel"/>
    <w:tmpl w:val="42EA7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24EBD"/>
    <w:multiLevelType w:val="hybridMultilevel"/>
    <w:tmpl w:val="FDCAD6E4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4">
    <w:nsid w:val="7240515A"/>
    <w:multiLevelType w:val="hybridMultilevel"/>
    <w:tmpl w:val="51DA7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E74A2E"/>
    <w:multiLevelType w:val="hybridMultilevel"/>
    <w:tmpl w:val="57689C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F93B84"/>
    <w:multiLevelType w:val="hybridMultilevel"/>
    <w:tmpl w:val="FF18F6F6"/>
    <w:lvl w:ilvl="0" w:tplc="0C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7">
    <w:nsid w:val="7EC0631D"/>
    <w:multiLevelType w:val="hybridMultilevel"/>
    <w:tmpl w:val="22464BD2"/>
    <w:lvl w:ilvl="0" w:tplc="1D8AA6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27"/>
  </w:num>
  <w:num w:numId="5">
    <w:abstractNumId w:val="22"/>
  </w:num>
  <w:num w:numId="6">
    <w:abstractNumId w:val="19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  <w:num w:numId="12">
    <w:abstractNumId w:val="25"/>
  </w:num>
  <w:num w:numId="13">
    <w:abstractNumId w:val="18"/>
  </w:num>
  <w:num w:numId="14">
    <w:abstractNumId w:val="20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3"/>
  </w:num>
  <w:num w:numId="19">
    <w:abstractNumId w:val="1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7"/>
  </w:num>
  <w:num w:numId="23">
    <w:abstractNumId w:val="16"/>
  </w:num>
  <w:num w:numId="24">
    <w:abstractNumId w:val="13"/>
  </w:num>
  <w:num w:numId="25">
    <w:abstractNumId w:val="0"/>
  </w:num>
  <w:num w:numId="26">
    <w:abstractNumId w:val="11"/>
  </w:num>
  <w:num w:numId="27">
    <w:abstractNumId w:val="12"/>
  </w:num>
  <w:num w:numId="2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3D"/>
    <w:rsid w:val="00000FE5"/>
    <w:rsid w:val="00003459"/>
    <w:rsid w:val="00012CA3"/>
    <w:rsid w:val="00021741"/>
    <w:rsid w:val="00021752"/>
    <w:rsid w:val="000410D0"/>
    <w:rsid w:val="00044200"/>
    <w:rsid w:val="00047BAA"/>
    <w:rsid w:val="00053CEA"/>
    <w:rsid w:val="00054ACA"/>
    <w:rsid w:val="00055DCC"/>
    <w:rsid w:val="00060ABF"/>
    <w:rsid w:val="000734C2"/>
    <w:rsid w:val="000769F4"/>
    <w:rsid w:val="00081E37"/>
    <w:rsid w:val="00082893"/>
    <w:rsid w:val="00082991"/>
    <w:rsid w:val="0008441E"/>
    <w:rsid w:val="00091654"/>
    <w:rsid w:val="000916F5"/>
    <w:rsid w:val="00093400"/>
    <w:rsid w:val="00094F51"/>
    <w:rsid w:val="000A012F"/>
    <w:rsid w:val="000A71E2"/>
    <w:rsid w:val="000B305B"/>
    <w:rsid w:val="000B6F84"/>
    <w:rsid w:val="000C1916"/>
    <w:rsid w:val="000C3CD6"/>
    <w:rsid w:val="000D4C34"/>
    <w:rsid w:val="000D5575"/>
    <w:rsid w:val="000D73CF"/>
    <w:rsid w:val="000E0034"/>
    <w:rsid w:val="000E2A19"/>
    <w:rsid w:val="00100A87"/>
    <w:rsid w:val="00112468"/>
    <w:rsid w:val="00113667"/>
    <w:rsid w:val="00114CED"/>
    <w:rsid w:val="00130789"/>
    <w:rsid w:val="00144782"/>
    <w:rsid w:val="001625C1"/>
    <w:rsid w:val="0016372C"/>
    <w:rsid w:val="001723A5"/>
    <w:rsid w:val="00173AE0"/>
    <w:rsid w:val="00180C29"/>
    <w:rsid w:val="00182654"/>
    <w:rsid w:val="001857E4"/>
    <w:rsid w:val="00187596"/>
    <w:rsid w:val="0019275E"/>
    <w:rsid w:val="001943F3"/>
    <w:rsid w:val="00194B84"/>
    <w:rsid w:val="00196457"/>
    <w:rsid w:val="00197609"/>
    <w:rsid w:val="001B4460"/>
    <w:rsid w:val="001B7794"/>
    <w:rsid w:val="001C1091"/>
    <w:rsid w:val="001C3B4B"/>
    <w:rsid w:val="001D3C68"/>
    <w:rsid w:val="001E0972"/>
    <w:rsid w:val="001E34F1"/>
    <w:rsid w:val="001E37BD"/>
    <w:rsid w:val="001F228C"/>
    <w:rsid w:val="001F280E"/>
    <w:rsid w:val="001F5C99"/>
    <w:rsid w:val="002060E7"/>
    <w:rsid w:val="00207CC2"/>
    <w:rsid w:val="002141EF"/>
    <w:rsid w:val="00217F2B"/>
    <w:rsid w:val="0022055C"/>
    <w:rsid w:val="00240151"/>
    <w:rsid w:val="00240327"/>
    <w:rsid w:val="002418E9"/>
    <w:rsid w:val="00244897"/>
    <w:rsid w:val="00247036"/>
    <w:rsid w:val="00271474"/>
    <w:rsid w:val="002851D1"/>
    <w:rsid w:val="002857B0"/>
    <w:rsid w:val="00286526"/>
    <w:rsid w:val="00295B45"/>
    <w:rsid w:val="00295CB7"/>
    <w:rsid w:val="002A65AD"/>
    <w:rsid w:val="002B6A75"/>
    <w:rsid w:val="002C0DCB"/>
    <w:rsid w:val="002C40AF"/>
    <w:rsid w:val="002E3D94"/>
    <w:rsid w:val="0030041A"/>
    <w:rsid w:val="00320531"/>
    <w:rsid w:val="00324E3A"/>
    <w:rsid w:val="003345B0"/>
    <w:rsid w:val="00341964"/>
    <w:rsid w:val="00350216"/>
    <w:rsid w:val="00351620"/>
    <w:rsid w:val="00353715"/>
    <w:rsid w:val="00353C56"/>
    <w:rsid w:val="003566B5"/>
    <w:rsid w:val="00357025"/>
    <w:rsid w:val="003574C8"/>
    <w:rsid w:val="003605B8"/>
    <w:rsid w:val="00362CC6"/>
    <w:rsid w:val="00383C81"/>
    <w:rsid w:val="0038602A"/>
    <w:rsid w:val="00391CCB"/>
    <w:rsid w:val="003946F7"/>
    <w:rsid w:val="00396FA0"/>
    <w:rsid w:val="003B2F7D"/>
    <w:rsid w:val="003B33EF"/>
    <w:rsid w:val="003C02B6"/>
    <w:rsid w:val="003D0047"/>
    <w:rsid w:val="003D0EDD"/>
    <w:rsid w:val="003D321E"/>
    <w:rsid w:val="003D5F39"/>
    <w:rsid w:val="003D74EC"/>
    <w:rsid w:val="003E3F21"/>
    <w:rsid w:val="003E466F"/>
    <w:rsid w:val="003E7D9D"/>
    <w:rsid w:val="003F2793"/>
    <w:rsid w:val="00406860"/>
    <w:rsid w:val="00413DD5"/>
    <w:rsid w:val="00420010"/>
    <w:rsid w:val="00420730"/>
    <w:rsid w:val="00423542"/>
    <w:rsid w:val="0043097F"/>
    <w:rsid w:val="0043561F"/>
    <w:rsid w:val="004455EC"/>
    <w:rsid w:val="004502B2"/>
    <w:rsid w:val="00450EA4"/>
    <w:rsid w:val="0045228A"/>
    <w:rsid w:val="00452C16"/>
    <w:rsid w:val="0046412E"/>
    <w:rsid w:val="00464F9D"/>
    <w:rsid w:val="0047596B"/>
    <w:rsid w:val="00481EBA"/>
    <w:rsid w:val="0048495C"/>
    <w:rsid w:val="00486DAE"/>
    <w:rsid w:val="004929DB"/>
    <w:rsid w:val="004A23DD"/>
    <w:rsid w:val="004A3418"/>
    <w:rsid w:val="004A5721"/>
    <w:rsid w:val="004B1D0F"/>
    <w:rsid w:val="004B2A9E"/>
    <w:rsid w:val="004C0BBA"/>
    <w:rsid w:val="004C4580"/>
    <w:rsid w:val="004D25C4"/>
    <w:rsid w:val="004E3E63"/>
    <w:rsid w:val="004E6774"/>
    <w:rsid w:val="004F221F"/>
    <w:rsid w:val="004F4336"/>
    <w:rsid w:val="00500942"/>
    <w:rsid w:val="00505174"/>
    <w:rsid w:val="005148B2"/>
    <w:rsid w:val="00527629"/>
    <w:rsid w:val="00535973"/>
    <w:rsid w:val="005447AB"/>
    <w:rsid w:val="00544E23"/>
    <w:rsid w:val="00545194"/>
    <w:rsid w:val="00546269"/>
    <w:rsid w:val="00547C6A"/>
    <w:rsid w:val="00550EE5"/>
    <w:rsid w:val="0056087A"/>
    <w:rsid w:val="005619A5"/>
    <w:rsid w:val="00563867"/>
    <w:rsid w:val="00566930"/>
    <w:rsid w:val="00571B23"/>
    <w:rsid w:val="00573710"/>
    <w:rsid w:val="00575F7E"/>
    <w:rsid w:val="005778B3"/>
    <w:rsid w:val="005809B8"/>
    <w:rsid w:val="00583C62"/>
    <w:rsid w:val="005840F8"/>
    <w:rsid w:val="005843E7"/>
    <w:rsid w:val="00590D73"/>
    <w:rsid w:val="00593067"/>
    <w:rsid w:val="00597B0B"/>
    <w:rsid w:val="005A2371"/>
    <w:rsid w:val="005A4ABD"/>
    <w:rsid w:val="005A68A4"/>
    <w:rsid w:val="005A7049"/>
    <w:rsid w:val="005A7BC5"/>
    <w:rsid w:val="005C00B9"/>
    <w:rsid w:val="005C485C"/>
    <w:rsid w:val="005C5F28"/>
    <w:rsid w:val="005D75DF"/>
    <w:rsid w:val="005E62FF"/>
    <w:rsid w:val="005F2A9E"/>
    <w:rsid w:val="00602429"/>
    <w:rsid w:val="0060649B"/>
    <w:rsid w:val="00612FA7"/>
    <w:rsid w:val="00613709"/>
    <w:rsid w:val="00613C68"/>
    <w:rsid w:val="0062059A"/>
    <w:rsid w:val="006220B3"/>
    <w:rsid w:val="0063123B"/>
    <w:rsid w:val="00632320"/>
    <w:rsid w:val="00635FFB"/>
    <w:rsid w:val="006373EC"/>
    <w:rsid w:val="00640752"/>
    <w:rsid w:val="00650095"/>
    <w:rsid w:val="00656F69"/>
    <w:rsid w:val="00661734"/>
    <w:rsid w:val="00663A0E"/>
    <w:rsid w:val="006678E1"/>
    <w:rsid w:val="00670BE9"/>
    <w:rsid w:val="00672C97"/>
    <w:rsid w:val="0068196F"/>
    <w:rsid w:val="00686486"/>
    <w:rsid w:val="00686A48"/>
    <w:rsid w:val="006927B2"/>
    <w:rsid w:val="00692AE2"/>
    <w:rsid w:val="00693B4B"/>
    <w:rsid w:val="006964F2"/>
    <w:rsid w:val="006B1049"/>
    <w:rsid w:val="006B293D"/>
    <w:rsid w:val="006B320D"/>
    <w:rsid w:val="006B3AF9"/>
    <w:rsid w:val="006C12C2"/>
    <w:rsid w:val="006C162F"/>
    <w:rsid w:val="006D0065"/>
    <w:rsid w:val="00703E14"/>
    <w:rsid w:val="00704804"/>
    <w:rsid w:val="00704A3F"/>
    <w:rsid w:val="00706ABB"/>
    <w:rsid w:val="00707E93"/>
    <w:rsid w:val="00711A83"/>
    <w:rsid w:val="00724177"/>
    <w:rsid w:val="00726CCA"/>
    <w:rsid w:val="0073123F"/>
    <w:rsid w:val="007372B3"/>
    <w:rsid w:val="00751AF4"/>
    <w:rsid w:val="0075778E"/>
    <w:rsid w:val="00760A0A"/>
    <w:rsid w:val="007610F2"/>
    <w:rsid w:val="00766B1F"/>
    <w:rsid w:val="00767056"/>
    <w:rsid w:val="007802EA"/>
    <w:rsid w:val="0078106B"/>
    <w:rsid w:val="00784270"/>
    <w:rsid w:val="00785674"/>
    <w:rsid w:val="00786F0F"/>
    <w:rsid w:val="007A4D74"/>
    <w:rsid w:val="007A75F5"/>
    <w:rsid w:val="007B10E6"/>
    <w:rsid w:val="007B2B71"/>
    <w:rsid w:val="007C0716"/>
    <w:rsid w:val="007C4315"/>
    <w:rsid w:val="007C6E04"/>
    <w:rsid w:val="007D60C2"/>
    <w:rsid w:val="007E1888"/>
    <w:rsid w:val="007E673A"/>
    <w:rsid w:val="007F1676"/>
    <w:rsid w:val="00802A2B"/>
    <w:rsid w:val="008034E9"/>
    <w:rsid w:val="00803BB2"/>
    <w:rsid w:val="00812141"/>
    <w:rsid w:val="00820BAD"/>
    <w:rsid w:val="00823493"/>
    <w:rsid w:val="00823D22"/>
    <w:rsid w:val="008365F4"/>
    <w:rsid w:val="00844BC3"/>
    <w:rsid w:val="00844CAB"/>
    <w:rsid w:val="0085142C"/>
    <w:rsid w:val="00852F75"/>
    <w:rsid w:val="00855B95"/>
    <w:rsid w:val="008611EC"/>
    <w:rsid w:val="00863070"/>
    <w:rsid w:val="008630D2"/>
    <w:rsid w:val="00863B3E"/>
    <w:rsid w:val="008665B3"/>
    <w:rsid w:val="0087101B"/>
    <w:rsid w:val="00886357"/>
    <w:rsid w:val="00891331"/>
    <w:rsid w:val="008976A1"/>
    <w:rsid w:val="008B362B"/>
    <w:rsid w:val="008B37E0"/>
    <w:rsid w:val="008E463D"/>
    <w:rsid w:val="008E61BF"/>
    <w:rsid w:val="008E6CBC"/>
    <w:rsid w:val="0091208B"/>
    <w:rsid w:val="009126FA"/>
    <w:rsid w:val="0091425E"/>
    <w:rsid w:val="009336DC"/>
    <w:rsid w:val="0093451F"/>
    <w:rsid w:val="00935FCE"/>
    <w:rsid w:val="00943A4E"/>
    <w:rsid w:val="009608DC"/>
    <w:rsid w:val="00962C59"/>
    <w:rsid w:val="0096488D"/>
    <w:rsid w:val="00965C6A"/>
    <w:rsid w:val="00966CE8"/>
    <w:rsid w:val="00967C30"/>
    <w:rsid w:val="0097273E"/>
    <w:rsid w:val="00973F22"/>
    <w:rsid w:val="00974472"/>
    <w:rsid w:val="0097682A"/>
    <w:rsid w:val="00981B2B"/>
    <w:rsid w:val="00983E0F"/>
    <w:rsid w:val="009979EF"/>
    <w:rsid w:val="009B066C"/>
    <w:rsid w:val="009B3442"/>
    <w:rsid w:val="009B7F18"/>
    <w:rsid w:val="009C4429"/>
    <w:rsid w:val="009C4AF4"/>
    <w:rsid w:val="009D484B"/>
    <w:rsid w:val="009D61F8"/>
    <w:rsid w:val="009D671A"/>
    <w:rsid w:val="009E41B5"/>
    <w:rsid w:val="009E51B8"/>
    <w:rsid w:val="00A013BA"/>
    <w:rsid w:val="00A1370A"/>
    <w:rsid w:val="00A1638C"/>
    <w:rsid w:val="00A164B3"/>
    <w:rsid w:val="00A167BA"/>
    <w:rsid w:val="00A20FA0"/>
    <w:rsid w:val="00A30318"/>
    <w:rsid w:val="00A33839"/>
    <w:rsid w:val="00A506C0"/>
    <w:rsid w:val="00A5479B"/>
    <w:rsid w:val="00A54D1B"/>
    <w:rsid w:val="00A54F25"/>
    <w:rsid w:val="00A652E8"/>
    <w:rsid w:val="00A6717E"/>
    <w:rsid w:val="00A672C8"/>
    <w:rsid w:val="00A74907"/>
    <w:rsid w:val="00A759E4"/>
    <w:rsid w:val="00A83A04"/>
    <w:rsid w:val="00A843F8"/>
    <w:rsid w:val="00A84B9A"/>
    <w:rsid w:val="00A86197"/>
    <w:rsid w:val="00A93EDE"/>
    <w:rsid w:val="00A95D33"/>
    <w:rsid w:val="00A96451"/>
    <w:rsid w:val="00AA17D2"/>
    <w:rsid w:val="00AB476B"/>
    <w:rsid w:val="00AB50A8"/>
    <w:rsid w:val="00AC147B"/>
    <w:rsid w:val="00AC1A4C"/>
    <w:rsid w:val="00AD2EAA"/>
    <w:rsid w:val="00AD2F2D"/>
    <w:rsid w:val="00AD6973"/>
    <w:rsid w:val="00AE05E1"/>
    <w:rsid w:val="00AE19D4"/>
    <w:rsid w:val="00AE1D39"/>
    <w:rsid w:val="00AF0DAB"/>
    <w:rsid w:val="00AF5FD8"/>
    <w:rsid w:val="00B03E82"/>
    <w:rsid w:val="00B12E05"/>
    <w:rsid w:val="00B16E61"/>
    <w:rsid w:val="00B170AA"/>
    <w:rsid w:val="00B20F3C"/>
    <w:rsid w:val="00B339DB"/>
    <w:rsid w:val="00B34FD4"/>
    <w:rsid w:val="00B43DAA"/>
    <w:rsid w:val="00B44944"/>
    <w:rsid w:val="00B52E67"/>
    <w:rsid w:val="00B549D6"/>
    <w:rsid w:val="00B56EFF"/>
    <w:rsid w:val="00B64082"/>
    <w:rsid w:val="00B64940"/>
    <w:rsid w:val="00B70513"/>
    <w:rsid w:val="00B711ED"/>
    <w:rsid w:val="00B936BF"/>
    <w:rsid w:val="00BB08D7"/>
    <w:rsid w:val="00BB13C5"/>
    <w:rsid w:val="00BB42F0"/>
    <w:rsid w:val="00BB47BA"/>
    <w:rsid w:val="00BB5773"/>
    <w:rsid w:val="00BB62AB"/>
    <w:rsid w:val="00BC0972"/>
    <w:rsid w:val="00BC1C31"/>
    <w:rsid w:val="00BC32F4"/>
    <w:rsid w:val="00BD0B3C"/>
    <w:rsid w:val="00BD77F7"/>
    <w:rsid w:val="00BE1269"/>
    <w:rsid w:val="00BE7E9E"/>
    <w:rsid w:val="00BF545D"/>
    <w:rsid w:val="00C160EE"/>
    <w:rsid w:val="00C16728"/>
    <w:rsid w:val="00C26818"/>
    <w:rsid w:val="00C330AC"/>
    <w:rsid w:val="00C35DE7"/>
    <w:rsid w:val="00C37EB2"/>
    <w:rsid w:val="00C42788"/>
    <w:rsid w:val="00C47AD3"/>
    <w:rsid w:val="00C47EBF"/>
    <w:rsid w:val="00C55C99"/>
    <w:rsid w:val="00C57513"/>
    <w:rsid w:val="00C72353"/>
    <w:rsid w:val="00C72390"/>
    <w:rsid w:val="00C86E85"/>
    <w:rsid w:val="00C92021"/>
    <w:rsid w:val="00C927C9"/>
    <w:rsid w:val="00CA27D9"/>
    <w:rsid w:val="00CB0AF1"/>
    <w:rsid w:val="00CD09FF"/>
    <w:rsid w:val="00CD1208"/>
    <w:rsid w:val="00CD3DDB"/>
    <w:rsid w:val="00CD7159"/>
    <w:rsid w:val="00CD7CF8"/>
    <w:rsid w:val="00CE37F2"/>
    <w:rsid w:val="00CE4DB8"/>
    <w:rsid w:val="00CF2043"/>
    <w:rsid w:val="00CF3EBC"/>
    <w:rsid w:val="00CF4B21"/>
    <w:rsid w:val="00D02CF7"/>
    <w:rsid w:val="00D0306A"/>
    <w:rsid w:val="00D0371F"/>
    <w:rsid w:val="00D22333"/>
    <w:rsid w:val="00D22998"/>
    <w:rsid w:val="00D278F6"/>
    <w:rsid w:val="00D3356A"/>
    <w:rsid w:val="00D4613D"/>
    <w:rsid w:val="00D51DB7"/>
    <w:rsid w:val="00D52708"/>
    <w:rsid w:val="00D56CFD"/>
    <w:rsid w:val="00D6243A"/>
    <w:rsid w:val="00D639D1"/>
    <w:rsid w:val="00D72E51"/>
    <w:rsid w:val="00D80166"/>
    <w:rsid w:val="00D86460"/>
    <w:rsid w:val="00DA0FCA"/>
    <w:rsid w:val="00DC15A6"/>
    <w:rsid w:val="00DC1C15"/>
    <w:rsid w:val="00DC2BEA"/>
    <w:rsid w:val="00DC2DCB"/>
    <w:rsid w:val="00DC3488"/>
    <w:rsid w:val="00DC51F2"/>
    <w:rsid w:val="00DC5CB7"/>
    <w:rsid w:val="00DC6857"/>
    <w:rsid w:val="00DD1A3C"/>
    <w:rsid w:val="00DD3FC5"/>
    <w:rsid w:val="00DD605E"/>
    <w:rsid w:val="00DE1522"/>
    <w:rsid w:val="00DE3041"/>
    <w:rsid w:val="00DF1F9B"/>
    <w:rsid w:val="00DF3BB3"/>
    <w:rsid w:val="00DF4ACF"/>
    <w:rsid w:val="00DF4BFA"/>
    <w:rsid w:val="00DF5C58"/>
    <w:rsid w:val="00DF5F03"/>
    <w:rsid w:val="00E00DB8"/>
    <w:rsid w:val="00E05D46"/>
    <w:rsid w:val="00E06FC0"/>
    <w:rsid w:val="00E107E7"/>
    <w:rsid w:val="00E15A86"/>
    <w:rsid w:val="00E23A3C"/>
    <w:rsid w:val="00E23F47"/>
    <w:rsid w:val="00E2600F"/>
    <w:rsid w:val="00E3235F"/>
    <w:rsid w:val="00E32BB5"/>
    <w:rsid w:val="00E361BC"/>
    <w:rsid w:val="00E578AE"/>
    <w:rsid w:val="00E748E9"/>
    <w:rsid w:val="00E832B6"/>
    <w:rsid w:val="00E87BFD"/>
    <w:rsid w:val="00EB2E0F"/>
    <w:rsid w:val="00EB6A08"/>
    <w:rsid w:val="00EC3D23"/>
    <w:rsid w:val="00ED372C"/>
    <w:rsid w:val="00ED37E4"/>
    <w:rsid w:val="00ED6D03"/>
    <w:rsid w:val="00EE120A"/>
    <w:rsid w:val="00EE2705"/>
    <w:rsid w:val="00EE4453"/>
    <w:rsid w:val="00EF55D4"/>
    <w:rsid w:val="00EF7105"/>
    <w:rsid w:val="00F024A4"/>
    <w:rsid w:val="00F1305B"/>
    <w:rsid w:val="00F1541D"/>
    <w:rsid w:val="00F3059B"/>
    <w:rsid w:val="00F347E5"/>
    <w:rsid w:val="00F373F1"/>
    <w:rsid w:val="00F37B13"/>
    <w:rsid w:val="00F40385"/>
    <w:rsid w:val="00F42126"/>
    <w:rsid w:val="00F5299C"/>
    <w:rsid w:val="00F63E58"/>
    <w:rsid w:val="00F65B44"/>
    <w:rsid w:val="00F72D20"/>
    <w:rsid w:val="00F76EE2"/>
    <w:rsid w:val="00F76F57"/>
    <w:rsid w:val="00F83E88"/>
    <w:rsid w:val="00F85DE9"/>
    <w:rsid w:val="00F960E0"/>
    <w:rsid w:val="00FA4F57"/>
    <w:rsid w:val="00FA603B"/>
    <w:rsid w:val="00FC1583"/>
    <w:rsid w:val="00FD269A"/>
    <w:rsid w:val="00FD6D63"/>
    <w:rsid w:val="00FE232E"/>
    <w:rsid w:val="00FE3074"/>
    <w:rsid w:val="00FE3996"/>
    <w:rsid w:val="00FF16D6"/>
    <w:rsid w:val="00FF17C5"/>
    <w:rsid w:val="00FF3017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14EBC6E"/>
  <w15:docId w15:val="{AE35D6D2-8383-41B7-BAEC-BE71ACCA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5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81B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D7159"/>
    <w:pPr>
      <w:keepNext/>
      <w:pBdr>
        <w:top w:val="single" w:sz="4" w:space="0" w:color="auto"/>
      </w:pBd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981B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81B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37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715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CD7159"/>
    <w:pPr>
      <w:spacing w:before="100" w:beforeAutospacing="1" w:after="100" w:afterAutospacing="1"/>
    </w:pPr>
    <w:rPr>
      <w:color w:val="000000"/>
      <w:lang w:val="en-US"/>
    </w:rPr>
  </w:style>
  <w:style w:type="table" w:styleId="TableGrid">
    <w:name w:val="Table Grid"/>
    <w:basedOn w:val="TableNormal"/>
    <w:rsid w:val="00CD7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F5FD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E7E9E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E7E9E"/>
    <w:pPr>
      <w:jc w:val="right"/>
    </w:pPr>
    <w:rPr>
      <w:rFonts w:ascii="Arial" w:hAnsi="Arial" w:cs="Arial"/>
      <w:sz w:val="20"/>
      <w:lang w:eastAsia="en-AU"/>
    </w:rPr>
  </w:style>
  <w:style w:type="character" w:styleId="Strong">
    <w:name w:val="Strong"/>
    <w:basedOn w:val="DefaultParagraphFont"/>
    <w:qFormat/>
    <w:rsid w:val="00767056"/>
    <w:rPr>
      <w:b/>
      <w:bCs/>
    </w:rPr>
  </w:style>
  <w:style w:type="paragraph" w:styleId="BodyText3">
    <w:name w:val="Body Text 3"/>
    <w:rsid w:val="00FE232E"/>
    <w:pPr>
      <w:spacing w:after="120"/>
    </w:pPr>
    <w:rPr>
      <w:rFonts w:ascii="Arial" w:hAnsi="Arial" w:cs="Arial"/>
      <w:color w:val="000000"/>
      <w:kern w:val="28"/>
      <w:sz w:val="18"/>
      <w:szCs w:val="18"/>
    </w:rPr>
  </w:style>
  <w:style w:type="paragraph" w:styleId="ListBullet2">
    <w:name w:val="List Bullet 2"/>
    <w:rsid w:val="00FE232E"/>
    <w:pPr>
      <w:spacing w:after="120" w:line="300" w:lineRule="auto"/>
      <w:ind w:left="360" w:hanging="360"/>
    </w:pPr>
    <w:rPr>
      <w:rFonts w:ascii="Arial" w:hAnsi="Arial" w:cs="Arial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11246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8B37E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8B37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37E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44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20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82654"/>
    <w:rPr>
      <w:sz w:val="24"/>
      <w:szCs w:val="24"/>
      <w:lang w:eastAsia="en-US"/>
    </w:rPr>
  </w:style>
  <w:style w:type="paragraph" w:customStyle="1" w:styleId="Default">
    <w:name w:val="Default"/>
    <w:rsid w:val="00DC51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852F75"/>
    <w:rPr>
      <w:rFonts w:ascii="Calibri" w:eastAsia="Calibri" w:hAnsi="Calibri"/>
      <w:sz w:val="20"/>
      <w:szCs w:val="20"/>
      <w:lang w:val="en-GB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A5721"/>
    <w:rPr>
      <w:rFonts w:ascii="Calibri" w:eastAsia="Calibri" w:hAnsi="Calibri"/>
      <w:lang w:val="en-GB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670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49E8DE5063D43B1AA71B80556F7BE" ma:contentTypeVersion="0" ma:contentTypeDescription="Create a new document." ma:contentTypeScope="" ma:versionID="2c98982c931e97254a86c11f67c809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53ec00ec453a1eec4584499b9bdd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A267-8540-411A-AF08-1B14BF227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783FEF-EF52-44A5-9F28-FD9A2C418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5A576-127F-4D29-ABC3-1979AD1D8E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EFAA89-D6CE-4525-AFDF-C1BCE0AF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2012-MASTER Proposal_Schedule Services NG.docx</vt:lpstr>
    </vt:vector>
  </TitlesOfParts>
  <Company>Hewlett-Packard Company</Company>
  <LinksUpToDate>false</LinksUpToDate>
  <CharactersWithSpaces>3035</CharactersWithSpaces>
  <SharedDoc>false</SharedDoc>
  <HLinks>
    <vt:vector size="18" baseType="variant">
      <vt:variant>
        <vt:i4>5505064</vt:i4>
      </vt:variant>
      <vt:variant>
        <vt:i4>6</vt:i4>
      </vt:variant>
      <vt:variant>
        <vt:i4>0</vt:i4>
      </vt:variant>
      <vt:variant>
        <vt:i4>5</vt:i4>
      </vt:variant>
      <vt:variant>
        <vt:lpwstr>mailto:business@garnersolutions.com.au</vt:lpwstr>
      </vt:variant>
      <vt:variant>
        <vt:lpwstr/>
      </vt:variant>
      <vt:variant>
        <vt:i4>7077930</vt:i4>
      </vt:variant>
      <vt:variant>
        <vt:i4>3</vt:i4>
      </vt:variant>
      <vt:variant>
        <vt:i4>0</vt:i4>
      </vt:variant>
      <vt:variant>
        <vt:i4>5</vt:i4>
      </vt:variant>
      <vt:variant>
        <vt:lpwstr>http://www.garnersolutions.com.au/</vt:lpwstr>
      </vt:variant>
      <vt:variant>
        <vt:lpwstr/>
      </vt:variant>
      <vt:variant>
        <vt:i4>2097231</vt:i4>
      </vt:variant>
      <vt:variant>
        <vt:i4>0</vt:i4>
      </vt:variant>
      <vt:variant>
        <vt:i4>0</vt:i4>
      </vt:variant>
      <vt:variant>
        <vt:i4>5</vt:i4>
      </vt:variant>
      <vt:variant>
        <vt:lpwstr>mailto:nerida@garnersolutions.com.au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2012-MASTER Proposal_Schedule Services NG.docx</dc:title>
  <dc:creator>Louise Broekman</dc:creator>
  <cp:lastModifiedBy>sbwd</cp:lastModifiedBy>
  <cp:revision>3</cp:revision>
  <cp:lastPrinted>2012-05-29T23:38:00Z</cp:lastPrinted>
  <dcterms:created xsi:type="dcterms:W3CDTF">2014-02-14T00:21:00Z</dcterms:created>
  <dcterms:modified xsi:type="dcterms:W3CDTF">2014-02-14T00:21:00Z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0x01010003149E8DE5063D43B1AA71B80556F7BE</vt:lpwstr>
  </property>
</Properties>
</file>